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F5496"/>
          <w:sz w:val="44"/>
          <w:szCs w:val="44"/>
        </w:rPr>
        <w:t xml:space="preserve">DEVIS</w:t>
      </w:r>
    </w:p>
    <w:p>
      <w:pPr>
        <w:spacing w:after="100" w:line="270"/>
      </w:pPr>
      <w:r>
        <w:rPr>
          <w:rFonts w:ascii="Calibri" w:cs="Calibri" w:eastAsia="Calibri" w:hAnsi="Calibri"/>
          <w:sz w:val="21"/>
          <w:szCs w:val="21"/>
        </w:rPr>
        <w:t xml:space="preserve">N° </w:t>
      </w: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[DEV-2026-001]</w:t>
      </w:r>
      <w:r>
        <w:rPr>
          <w:rFonts w:ascii="Calibri" w:cs="Calibri" w:eastAsia="Calibri" w:hAnsi="Calibri"/>
          <w:sz w:val="21"/>
          <w:szCs w:val="21"/>
        </w:rPr>
        <w:t xml:space="preserve">   Date : </w:t>
      </w: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[jj/mm/aaaa]</w:t>
      </w:r>
      <w:r>
        <w:rPr>
          <w:rFonts w:ascii="Calibri" w:cs="Calibri" w:eastAsia="Calibri" w:hAnsi="Calibri"/>
          <w:sz w:val="21"/>
          <w:szCs w:val="21"/>
        </w:rPr>
        <w:t xml:space="preserve">   Valable jusqu'au : </w:t>
      </w: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[jj/mm/aaaa, 30 jours en général]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1F2A44"/>
          <w:sz w:val="24"/>
          <w:szCs w:val="24"/>
        </w:rPr>
        <w:t xml:space="preserve">Devis graphiste : identité visuelle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F5F8F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Prestataire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[Nom ou raison sociale, EI le cas échéant]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[Adresse]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SIREN : [000 000 000]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[E-mail, téléphone]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[Numéro de TVA intracommunautaire, si assujetti]</w:t>
            </w:r>
          </w:p>
        </w:tc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F5F8F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Client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[Nom ou raison sociale]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[Adresse]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SIREN : [000 000 000] (client professionnel)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[Contact]</w:t>
            </w:r>
          </w:p>
        </w:tc>
      </w:tr>
    </w:tbl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Objet de la mission</w:t>
      </w:r>
    </w:p>
    <w:p>
      <w:pPr>
        <w:spacing w:after="100" w:line="270"/>
      </w:pP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[Exemple : création du logo et d'une mini charte graphique pour (nom du client). Livrables : 3 pistes de logo, déclinaisons du logo retenu, charte de 2 pages.]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Détail des prestations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900"/>
        <w:gridCol w:w="1700"/>
        <w:gridCol w:w="2060"/>
      </w:tblGrid>
      <w:tr>
        <w:trPr>
          <w:tblHeader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Prestation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Qté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 HT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Total HT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Cadrage du brief et recherches d'inspiration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180,00 €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180,00 €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Création de 3 pistes de logo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520,00 €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520,00 €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Déclinaisons du logo choisi (couleur, noir et blanc, version carrée)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160,00 €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160,00 €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Mini charte graphique de 2 pages (couleurs, typographies, règles d'usage)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240,00 €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240,00 €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HT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1 100,00 €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TVA non applicable, art. 293 B du CGI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à payer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1 100,00 €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Acompte de 40 % à la signature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440,00 €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Solde à la livraison des fichiers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660,00 €</w:t>
            </w:r>
          </w:p>
        </w:tc>
      </w:tr>
    </w:tbl>
    <w:p>
      <w:pPr>
        <w:spacing w:after="80" w:line="270"/>
      </w:pP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[Si vous êtes en franchise en base de TVA : « TVA non applicable, art. 293 B du CGI », total TTC égal au total HT. Si vous êtes assujetti : ajoutez la TVA à 20 % et le total TTC.]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Options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rPr>
          <w:tblHeader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 (hors total, à cocher)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Prix HT</w:t>
            </w:r>
          </w:p>
        </w:tc>
      </w:tr>
      <w:tr>
        <w:trPr>
          <w:cantSplit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Carte de visite recto verso, fichier prêt à imprimer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140,00 €</w:t>
            </w:r>
          </w:p>
        </w:tc>
      </w:tr>
      <w:tr>
        <w:trPr>
          <w:cantSplit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Bannière pour les réseaux sociaux (2 formats)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90,00 €</w:t>
            </w:r>
          </w:p>
        </w:tc>
      </w:tr>
      <w:tr>
        <w:trPr>
          <w:cantSplit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Retour de correction supplémentaire (au-delà des 2 inclus)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45,00 € par heure</w:t>
            </w:r>
          </w:p>
        </w:tc>
      </w:tr>
    </w:tbl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Conditions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Délai. </w:t>
      </w:r>
      <w:r>
        <w:rPr>
          <w:rFonts w:ascii="Calibri" w:cs="Calibri" w:eastAsia="Calibri" w:hAnsi="Calibri"/>
          <w:sz w:val="21"/>
          <w:szCs w:val="21"/>
        </w:rPr>
        <w:t xml:space="preserve">[3 semaines] à compter de la signature, du versement de l'acompte et de la réception des éléments du brief.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Révisions. </w:t>
      </w:r>
      <w:r>
        <w:rPr>
          <w:rFonts w:ascii="Calibri" w:cs="Calibri" w:eastAsia="Calibri" w:hAnsi="Calibri"/>
          <w:sz w:val="21"/>
          <w:szCs w:val="21"/>
        </w:rPr>
        <w:t xml:space="preserve">Le tarif inclut deux retours de correction groupés, c'est-à-dire un ensemble de remarques transmis en une seule fois. Les retours supplémentaires sont facturés 45 € par heure. Un changement de direction créative est une prestation nouvelle.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Cession de droits. </w:t>
      </w:r>
      <w:r>
        <w:rPr>
          <w:rFonts w:ascii="Calibri" w:cs="Calibri" w:eastAsia="Calibri" w:hAnsi="Calibri"/>
          <w:sz w:val="21"/>
          <w:szCs w:val="21"/>
        </w:rPr>
        <w:t xml:space="preserve">Cession des droits de reproduction et de représentation du logo, pour tous supports imprimés et numériques, en [France], pour une durée de [dix ans], à compter du paiement intégral du prix. Le droit moral du prestataire demeure.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Hors périmètre. </w:t>
      </w:r>
      <w:r>
        <w:rPr>
          <w:rFonts w:ascii="Calibri" w:cs="Calibri" w:eastAsia="Calibri" w:hAnsi="Calibri"/>
          <w:sz w:val="21"/>
          <w:szCs w:val="21"/>
        </w:rPr>
        <w:t xml:space="preserve">Toute demande non décrite dans ce devis fait l'objet d'un devis complémentaire.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Paiement. </w:t>
      </w:r>
      <w:r>
        <w:rPr>
          <w:rFonts w:ascii="Calibri" w:cs="Calibri" w:eastAsia="Calibri" w:hAnsi="Calibri"/>
          <w:sz w:val="21"/>
          <w:szCs w:val="21"/>
        </w:rPr>
        <w:t xml:space="preserve">Acompte de 40 % à la signature, solde à la livraison, par virement, sous [30] jours.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Portfolio. </w:t>
      </w:r>
      <w:r>
        <w:rPr>
          <w:rFonts w:ascii="Calibri" w:cs="Calibri" w:eastAsia="Calibri" w:hAnsi="Calibri"/>
          <w:sz w:val="21"/>
          <w:szCs w:val="21"/>
        </w:rPr>
        <w:t xml:space="preserve">Le prestataire peut présenter la réalisation dans son portfolio.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Pénalités de retard</w:t>
      </w:r>
    </w:p>
    <w:p>
      <w:pPr>
        <w:spacing w:after="100" w:line="270"/>
      </w:pPr>
      <w:r>
        <w:rPr>
          <w:rFonts w:ascii="Calibri" w:cs="Calibri" w:eastAsia="Calibri" w:hAnsi="Calibri"/>
          <w:sz w:val="21"/>
          <w:szCs w:val="21"/>
        </w:rPr>
        <w:t xml:space="preserve">En cas de retard de paiement, des pénalités sont exigibles au taux de [trois fois le taux d'intérêt légal], ainsi qu'une indemnité forfaitaire pour frais de recouvrement de 40 €. Escompte pour paiement anticipé : néant. (Mention à conserver pour un client professionnel.)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Accord</w:t>
      </w:r>
    </w:p>
    <w:p>
      <w:pPr>
        <w:spacing w:after="100" w:line="270"/>
      </w:pPr>
      <w:r>
        <w:rPr>
          <w:rFonts w:ascii="Calibri" w:cs="Calibri" w:eastAsia="Calibri" w:hAnsi="Calibri"/>
          <w:sz w:val="21"/>
          <w:szCs w:val="21"/>
        </w:rPr>
        <w:t xml:space="preserve">Le client déclare avoir pris connaissance du présent devis, des conditions ci-dessus et des conditions générales de vente du prestataire, et les accepte.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Pour le prestataire</w:t>
            </w:r>
          </w:p>
          <w:p>
            <w:pPr>
              <w:spacing w:before="600"/>
            </w:pPr>
            <w:r>
              <w:rPr>
                <w:rFonts w:ascii="Calibri" w:cs="Calibri" w:eastAsia="Calibri" w:hAnsi="Calibri"/>
                <w:color w:val="51607F"/>
                <w:sz w:val="18"/>
                <w:szCs w:val="18"/>
              </w:rPr>
              <w:t xml:space="preserve">Date, nom et signature</w:t>
            </w:r>
          </w:p>
        </w:tc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Pour le client, précédé de la mention « Bon pour accord »</w:t>
            </w:r>
          </w:p>
          <w:p>
            <w:pPr>
              <w:spacing w:before="600"/>
            </w:pPr>
            <w:r>
              <w:rPr>
                <w:rFonts w:ascii="Calibri" w:cs="Calibri" w:eastAsia="Calibri" w:hAnsi="Calibri"/>
                <w:color w:val="51607F"/>
                <w:sz w:val="18"/>
                <w:szCs w:val="18"/>
              </w:rPr>
              <w:t xml:space="preserve">Date, nom et signature</w:t>
            </w:r>
          </w:p>
        </w:tc>
      </w:tr>
    </w:tbl>
    <w:p>
      <w:pPr>
        <w:spacing w:after="0" w:line="270"/>
      </w:pPr>
      <w:r>
        <w:rPr>
          <w:rFonts w:ascii="Calibri" w:cs="Calibri" w:eastAsia="Calibri" w:hAnsi="Calibri"/>
          <w:i/>
          <w:iCs/>
          <w:color w:val="51607F"/>
          <w:sz w:val="17"/>
          <w:szCs w:val="17"/>
        </w:rPr>
        <w:t xml:space="preserve">Modèle fourni par outilsbusinesspro.com. Les montants et clauses sont donnés à titre d'exemple : adaptez-les à votre activité. Ce document ne remplace pas un conseil juridique.</w:t>
      </w:r>
    </w:p>
    <w:sectPr>
      <w:pgSz w:w="11906" w:h="16838" w:orient="portrait"/>
      <w:pgMar w:top="900" w:right="1273" w:bottom="900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graphiste : identité visuelle</dc:title>
  <dc:creator>outilsbusinesspro.com</dc:creator>
  <cp:lastModifiedBy>Un-named</cp:lastModifiedBy>
  <cp:revision>1</cp:revision>
  <dcterms:created xsi:type="dcterms:W3CDTF">2026-10-11T20:33:01.503Z</dcterms:created>
  <dcterms:modified xsi:type="dcterms:W3CDTF">2026-10-11T20:33:01.503Z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